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6B14C5" w:rsidRDefault="00B67815" w:rsidP="007E3889">
      <w:pPr>
        <w:pStyle w:val="AltKonuBal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6B14C5">
        <w:rPr>
          <w:rFonts w:ascii="Times New Roman" w:hAnsi="Times New Roman" w:cs="Times New Roman"/>
          <w:b/>
          <w:i w:val="0"/>
          <w:color w:val="auto"/>
        </w:rPr>
        <w:t>T.C.</w:t>
      </w:r>
    </w:p>
    <w:p w:rsidR="00C67A40" w:rsidRPr="006B14C5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 w:rsidRPr="006B14C5">
        <w:rPr>
          <w:rFonts w:ascii="Times New Roman" w:hAnsi="Times New Roman" w:cs="Times New Roman"/>
          <w:b/>
          <w:i w:val="0"/>
          <w:color w:val="auto"/>
        </w:rPr>
        <w:t>ÇİVRİL BELEDİYE BAŞKANLIĞI</w:t>
      </w:r>
    </w:p>
    <w:p w:rsidR="009F688B" w:rsidRPr="006B14C5" w:rsidRDefault="009F688B" w:rsidP="009F688B"/>
    <w:p w:rsidR="00C67A40" w:rsidRPr="006B14C5" w:rsidRDefault="004B2DB3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ÇİVRİL BELEDİYE MECLİSİNİN</w:t>
      </w:r>
      <w:r w:rsidR="00CE0281">
        <w:rPr>
          <w:rFonts w:ascii="Times New Roman" w:hAnsi="Times New Roman" w:cs="Times New Roman"/>
          <w:i w:val="0"/>
          <w:color w:val="auto"/>
        </w:rPr>
        <w:t xml:space="preserve"> 0</w:t>
      </w:r>
      <w:r w:rsidR="00CE3092">
        <w:rPr>
          <w:rFonts w:ascii="Times New Roman" w:hAnsi="Times New Roman" w:cs="Times New Roman"/>
          <w:i w:val="0"/>
          <w:color w:val="auto"/>
        </w:rPr>
        <w:t>2</w:t>
      </w:r>
      <w:r w:rsidR="00771646" w:rsidRPr="006B14C5">
        <w:rPr>
          <w:rFonts w:ascii="Times New Roman" w:hAnsi="Times New Roman" w:cs="Times New Roman"/>
          <w:i w:val="0"/>
          <w:color w:val="auto"/>
        </w:rPr>
        <w:t>/0</w:t>
      </w:r>
      <w:r w:rsidR="00CE3092">
        <w:rPr>
          <w:rFonts w:ascii="Times New Roman" w:hAnsi="Times New Roman" w:cs="Times New Roman"/>
          <w:i w:val="0"/>
          <w:color w:val="auto"/>
        </w:rPr>
        <w:t>9</w:t>
      </w:r>
      <w:r w:rsidR="00771646" w:rsidRPr="006B14C5">
        <w:rPr>
          <w:rFonts w:ascii="Times New Roman" w:hAnsi="Times New Roman" w:cs="Times New Roman"/>
          <w:i w:val="0"/>
          <w:color w:val="auto"/>
        </w:rPr>
        <w:t>/</w:t>
      </w:r>
      <w:r w:rsidR="00C67A40" w:rsidRPr="006B14C5">
        <w:rPr>
          <w:rFonts w:ascii="Times New Roman" w:hAnsi="Times New Roman" w:cs="Times New Roman"/>
          <w:i w:val="0"/>
          <w:color w:val="auto"/>
        </w:rPr>
        <w:t>20</w:t>
      </w:r>
      <w:r w:rsidR="00FE418D" w:rsidRPr="006B14C5">
        <w:rPr>
          <w:rFonts w:ascii="Times New Roman" w:hAnsi="Times New Roman" w:cs="Times New Roman"/>
          <w:i w:val="0"/>
          <w:color w:val="auto"/>
        </w:rPr>
        <w:t>1</w:t>
      </w:r>
      <w:r w:rsidR="007A3873" w:rsidRPr="006B14C5">
        <w:rPr>
          <w:rFonts w:ascii="Times New Roman" w:hAnsi="Times New Roman" w:cs="Times New Roman"/>
          <w:i w:val="0"/>
          <w:color w:val="auto"/>
        </w:rPr>
        <w:t>9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color w:val="auto"/>
        </w:rPr>
        <w:t>TARİHİNDE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 SAAT</w:t>
      </w:r>
      <w:proofErr w:type="gramEnd"/>
      <w:r w:rsidR="00771646" w:rsidRPr="006B14C5">
        <w:rPr>
          <w:rFonts w:ascii="Times New Roman" w:hAnsi="Times New Roman" w:cs="Times New Roman"/>
          <w:i w:val="0"/>
          <w:color w:val="auto"/>
        </w:rPr>
        <w:t>:1</w:t>
      </w:r>
      <w:r w:rsidR="009539F6">
        <w:rPr>
          <w:rFonts w:ascii="Times New Roman" w:hAnsi="Times New Roman" w:cs="Times New Roman"/>
          <w:i w:val="0"/>
          <w:color w:val="auto"/>
        </w:rPr>
        <w:t>4</w:t>
      </w:r>
      <w:r w:rsidR="00771646" w:rsidRPr="006B14C5">
        <w:rPr>
          <w:rFonts w:ascii="Times New Roman" w:hAnsi="Times New Roman" w:cs="Times New Roman"/>
          <w:i w:val="0"/>
          <w:color w:val="auto"/>
        </w:rPr>
        <w:t>:00</w:t>
      </w:r>
      <w:r>
        <w:rPr>
          <w:rFonts w:ascii="Times New Roman" w:hAnsi="Times New Roman" w:cs="Times New Roman"/>
          <w:i w:val="0"/>
          <w:color w:val="auto"/>
        </w:rPr>
        <w:t>’</w:t>
      </w:r>
      <w:r w:rsidR="009539F6">
        <w:rPr>
          <w:rFonts w:ascii="Times New Roman" w:hAnsi="Times New Roman" w:cs="Times New Roman"/>
          <w:i w:val="0"/>
          <w:color w:val="auto"/>
        </w:rPr>
        <w:t xml:space="preserve"> DE VE 0</w:t>
      </w:r>
      <w:r w:rsidR="00CE3092">
        <w:rPr>
          <w:rFonts w:ascii="Times New Roman" w:hAnsi="Times New Roman" w:cs="Times New Roman"/>
          <w:i w:val="0"/>
          <w:color w:val="auto"/>
        </w:rPr>
        <w:t>6/09</w:t>
      </w:r>
      <w:r w:rsidR="009539F6">
        <w:rPr>
          <w:rFonts w:ascii="Times New Roman" w:hAnsi="Times New Roman" w:cs="Times New Roman"/>
          <w:i w:val="0"/>
          <w:color w:val="auto"/>
        </w:rPr>
        <w:t>/2019 TARİHİNDE SAAT:1</w:t>
      </w:r>
      <w:r w:rsidR="00CE3092">
        <w:rPr>
          <w:rFonts w:ascii="Times New Roman" w:hAnsi="Times New Roman" w:cs="Times New Roman"/>
          <w:i w:val="0"/>
          <w:color w:val="auto"/>
        </w:rPr>
        <w:t>4</w:t>
      </w:r>
      <w:r w:rsidR="009539F6">
        <w:rPr>
          <w:rFonts w:ascii="Times New Roman" w:hAnsi="Times New Roman" w:cs="Times New Roman"/>
          <w:i w:val="0"/>
          <w:color w:val="auto"/>
        </w:rPr>
        <w:t>:00’ D</w:t>
      </w:r>
      <w:r w:rsidR="00CE3092">
        <w:rPr>
          <w:rFonts w:ascii="Times New Roman" w:hAnsi="Times New Roman" w:cs="Times New Roman"/>
          <w:i w:val="0"/>
          <w:color w:val="auto"/>
        </w:rPr>
        <w:t>E</w:t>
      </w:r>
      <w:r w:rsidR="009539F6">
        <w:rPr>
          <w:rFonts w:ascii="Times New Roman" w:hAnsi="Times New Roman" w:cs="Times New Roman"/>
          <w:i w:val="0"/>
          <w:color w:val="auto"/>
        </w:rPr>
        <w:t xml:space="preserve"> </w:t>
      </w:r>
      <w:r w:rsidR="00771646" w:rsidRPr="006B14C5">
        <w:rPr>
          <w:rFonts w:ascii="Times New Roman" w:hAnsi="Times New Roman" w:cs="Times New Roman"/>
          <w:i w:val="0"/>
          <w:color w:val="auto"/>
        </w:rPr>
        <w:t xml:space="preserve"> YAPILAN 2019 </w:t>
      </w:r>
      <w:r w:rsidR="00C67A40" w:rsidRPr="006B14C5">
        <w:rPr>
          <w:rFonts w:ascii="Times New Roman" w:hAnsi="Times New Roman" w:cs="Times New Roman"/>
          <w:i w:val="0"/>
          <w:color w:val="auto"/>
        </w:rPr>
        <w:t>YILI</w:t>
      </w:r>
      <w:r w:rsidR="009539F6">
        <w:rPr>
          <w:rFonts w:ascii="Times New Roman" w:hAnsi="Times New Roman" w:cs="Times New Roman"/>
          <w:i w:val="0"/>
          <w:color w:val="auto"/>
        </w:rPr>
        <w:t xml:space="preserve"> </w:t>
      </w:r>
      <w:r w:rsidR="00CE3092">
        <w:rPr>
          <w:rFonts w:ascii="Times New Roman" w:hAnsi="Times New Roman" w:cs="Times New Roman"/>
          <w:i w:val="0"/>
          <w:color w:val="auto"/>
        </w:rPr>
        <w:t>EYLÜL</w:t>
      </w:r>
      <w:r w:rsidR="003A265D" w:rsidRPr="006B14C5">
        <w:rPr>
          <w:rFonts w:ascii="Times New Roman" w:hAnsi="Times New Roman" w:cs="Times New Roman"/>
          <w:i w:val="0"/>
          <w:color w:val="auto"/>
        </w:rPr>
        <w:t xml:space="preserve"> A</w:t>
      </w:r>
      <w:r w:rsidR="00A528E9" w:rsidRPr="006B14C5">
        <w:rPr>
          <w:rFonts w:ascii="Times New Roman" w:hAnsi="Times New Roman" w:cs="Times New Roman"/>
          <w:i w:val="0"/>
          <w:color w:val="auto"/>
        </w:rPr>
        <w:t>YI</w:t>
      </w:r>
      <w:r w:rsidR="006E052A" w:rsidRPr="006B14C5">
        <w:rPr>
          <w:rFonts w:ascii="Times New Roman" w:hAnsi="Times New Roman" w:cs="Times New Roman"/>
          <w:i w:val="0"/>
          <w:color w:val="auto"/>
        </w:rPr>
        <w:t xml:space="preserve"> OLAĞAN </w:t>
      </w:r>
      <w:r w:rsidR="008E5BC6" w:rsidRPr="006B14C5">
        <w:rPr>
          <w:rFonts w:ascii="Times New Roman" w:hAnsi="Times New Roman" w:cs="Times New Roman"/>
          <w:i w:val="0"/>
          <w:color w:val="auto"/>
        </w:rPr>
        <w:t xml:space="preserve"> </w:t>
      </w:r>
      <w:r w:rsidR="00C67A40" w:rsidRPr="006B14C5">
        <w:rPr>
          <w:rFonts w:ascii="Times New Roman" w:hAnsi="Times New Roman" w:cs="Times New Roman"/>
          <w:i w:val="0"/>
          <w:color w:val="auto"/>
        </w:rPr>
        <w:t>MECLİS TOPLANTI</w:t>
      </w:r>
      <w:r w:rsidR="004B1EFF" w:rsidRPr="006B14C5">
        <w:rPr>
          <w:rFonts w:ascii="Times New Roman" w:hAnsi="Times New Roman" w:cs="Times New Roman"/>
          <w:i w:val="0"/>
          <w:color w:val="auto"/>
        </w:rPr>
        <w:t>SI</w:t>
      </w:r>
      <w:r w:rsidR="00C67A40" w:rsidRPr="006B14C5">
        <w:rPr>
          <w:rFonts w:ascii="Times New Roman" w:hAnsi="Times New Roman" w:cs="Times New Roman"/>
          <w:i w:val="0"/>
          <w:color w:val="auto"/>
        </w:rPr>
        <w:t>NA AİT KARAR ÖZETİ</w:t>
      </w:r>
    </w:p>
    <w:p w:rsidR="002F0C1E" w:rsidRPr="006B14C5" w:rsidRDefault="002F0C1E" w:rsidP="002B709C">
      <w:pPr>
        <w:ind w:left="705" w:hanging="705"/>
        <w:jc w:val="both"/>
        <w:rPr>
          <w:bCs/>
        </w:rPr>
      </w:pPr>
    </w:p>
    <w:p w:rsidR="00A62DBE" w:rsidRPr="006B14C5" w:rsidRDefault="00A62DBE" w:rsidP="00A62DBE">
      <w:pPr>
        <w:keepNext/>
        <w:autoSpaceDE w:val="0"/>
        <w:autoSpaceDN w:val="0"/>
        <w:adjustRightInd w:val="0"/>
        <w:jc w:val="both"/>
        <w:rPr>
          <w:u w:val="single"/>
        </w:rPr>
      </w:pPr>
      <w:r w:rsidRPr="006B14C5">
        <w:rPr>
          <w:u w:val="single"/>
        </w:rPr>
        <w:t>GÜNDEM</w:t>
      </w:r>
      <w:r w:rsidRPr="006B14C5">
        <w:rPr>
          <w:u w:val="single"/>
        </w:rPr>
        <w:tab/>
        <w:t>:</w:t>
      </w:r>
    </w:p>
    <w:p w:rsidR="00CE3092" w:rsidRDefault="00CE3092" w:rsidP="00CE3092">
      <w:pPr>
        <w:keepNext/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:rsidR="00CE3092" w:rsidRDefault="00CE3092" w:rsidP="00CE3092">
      <w:pPr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t>02.09.2019 TARİH VE SAAT:</w:t>
      </w:r>
      <w:proofErr w:type="gramStart"/>
      <w:r>
        <w:rPr>
          <w:rFonts w:eastAsiaTheme="minorHAnsi"/>
          <w:lang w:eastAsia="en-US"/>
        </w:rPr>
        <w:t>14:00</w:t>
      </w:r>
      <w:proofErr w:type="gramEnd"/>
    </w:p>
    <w:p w:rsidR="00CE3092" w:rsidRDefault="00CE3092" w:rsidP="00CE3092">
      <w:pPr>
        <w:jc w:val="center"/>
        <w:rPr>
          <w:u w:val="single"/>
        </w:rPr>
      </w:pPr>
      <w:r>
        <w:rPr>
          <w:rFonts w:eastAsiaTheme="minorHAnsi"/>
          <w:u w:val="single"/>
          <w:lang w:eastAsia="en-US"/>
        </w:rPr>
        <w:t>2. BİRLEŞİM 1. OTURUM</w:t>
      </w:r>
    </w:p>
    <w:p w:rsidR="00CE3092" w:rsidRDefault="00CE3092" w:rsidP="00CE3092">
      <w:pPr>
        <w:keepNext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 xml:space="preserve">Karar </w:t>
      </w:r>
    </w:p>
    <w:p w:rsidR="00CE3092" w:rsidRDefault="00CE3092" w:rsidP="00CE3092">
      <w:pPr>
        <w:keepNext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No:</w:t>
      </w:r>
    </w:p>
    <w:p w:rsidR="00CE3092" w:rsidRDefault="00CE3092" w:rsidP="00CE3092">
      <w:pPr>
        <w:ind w:left="705" w:hanging="705"/>
        <w:jc w:val="both"/>
      </w:pPr>
      <w:r>
        <w:rPr>
          <w:b/>
        </w:rPr>
        <w:t>78</w:t>
      </w:r>
      <w:r>
        <w:rPr>
          <w:b/>
        </w:rPr>
        <w:tab/>
        <w:t>1-</w:t>
      </w:r>
      <w:r>
        <w:t xml:space="preserve">Çivril İlçesi Çağlayan Mahallesinde Denizli Kadastro Müdürlüğünün 6831 sayılı Orman Kanununun 2/B maddesi kapsamında kalan taşınmazların kadastro çalışmasına esas olmak üzere </w:t>
      </w:r>
      <w:r w:rsidR="008D2021">
        <w:t xml:space="preserve">yeniden </w:t>
      </w:r>
      <w:r>
        <w:t xml:space="preserve">6 kişilik Bilirkişi </w:t>
      </w:r>
      <w:r w:rsidR="008D2021">
        <w:t>belirlenmesine mevcudun oy birliği ile karara verildi</w:t>
      </w:r>
      <w:r>
        <w:t xml:space="preserve"> </w:t>
      </w:r>
    </w:p>
    <w:p w:rsidR="00CE3092" w:rsidRDefault="00CE3092" w:rsidP="00CE3092">
      <w:pPr>
        <w:autoSpaceDE w:val="0"/>
        <w:autoSpaceDN w:val="0"/>
        <w:adjustRightInd w:val="0"/>
        <w:ind w:left="705" w:hanging="705"/>
        <w:jc w:val="both"/>
        <w:rPr>
          <w:b/>
        </w:rPr>
      </w:pPr>
      <w:r>
        <w:rPr>
          <w:b/>
        </w:rPr>
        <w:t>79</w:t>
      </w:r>
      <w:r>
        <w:rPr>
          <w:b/>
        </w:rPr>
        <w:tab/>
        <w:t>2-</w:t>
      </w:r>
      <w:r>
        <w:t>Çivril İlçesi</w:t>
      </w:r>
      <w:r>
        <w:rPr>
          <w:b/>
        </w:rPr>
        <w:t xml:space="preserve"> </w:t>
      </w:r>
      <w:proofErr w:type="spellStart"/>
      <w:r>
        <w:t>Kıralan</w:t>
      </w:r>
      <w:proofErr w:type="spellEnd"/>
      <w:r>
        <w:t xml:space="preserve"> Mahallesi 395 adada muhtelif parsellerde yapılan ve onaylanan Çevre ve Şehircilik Bakanlığının UİP 1160,17 işlem numaralı imar planına ilişkin </w:t>
      </w:r>
      <w:proofErr w:type="gramStart"/>
      <w:r>
        <w:t>06/08/2019</w:t>
      </w:r>
      <w:proofErr w:type="gramEnd"/>
      <w:r>
        <w:t xml:space="preserve"> tarih ve 2019/11 sayılı İmar Komisyonu Raporu</w:t>
      </w:r>
      <w:r w:rsidR="008D2021">
        <w:t xml:space="preserve"> mevcudun oy çokluğu ile kabul edildi.</w:t>
      </w:r>
      <w:r>
        <w:t xml:space="preserve">  </w:t>
      </w:r>
    </w:p>
    <w:p w:rsidR="00CE3092" w:rsidRDefault="00CE3092" w:rsidP="00CE3092">
      <w:pPr>
        <w:autoSpaceDE w:val="0"/>
        <w:autoSpaceDN w:val="0"/>
        <w:adjustRightInd w:val="0"/>
        <w:ind w:left="705" w:hanging="705"/>
        <w:jc w:val="both"/>
        <w:rPr>
          <w:b/>
        </w:rPr>
      </w:pPr>
      <w:r>
        <w:rPr>
          <w:b/>
        </w:rPr>
        <w:t>80</w:t>
      </w:r>
      <w:r>
        <w:rPr>
          <w:b/>
        </w:rPr>
        <w:tab/>
        <w:t>3-</w:t>
      </w:r>
      <w:r>
        <w:t xml:space="preserve">Çivril İlçesi Yassıhöyük Mahallesi ADM Elektrik Dağıtım A.Ş’ </w:t>
      </w:r>
      <w:proofErr w:type="spellStart"/>
      <w:r>
        <w:t>nin</w:t>
      </w:r>
      <w:proofErr w:type="spellEnd"/>
      <w:r>
        <w:t xml:space="preserve"> 31/07/2019 tarih ve 65114 sayılı yazısı ile </w:t>
      </w:r>
      <w:proofErr w:type="gramStart"/>
      <w:r>
        <w:t>artan  enerji</w:t>
      </w:r>
      <w:proofErr w:type="gramEnd"/>
      <w:r>
        <w:t xml:space="preserve"> ihtiyaçlarını karşılamak üzere yazı ekinde sunulmuş olan 1/1000 ölçekli imar planına ilişkin İmar Komisyonu Raporu</w:t>
      </w:r>
      <w:r w:rsidR="008D2021">
        <w:t xml:space="preserve"> mevcudun oy birliği ile kabul edildi</w:t>
      </w:r>
      <w:r>
        <w:rPr>
          <w:b/>
        </w:rPr>
        <w:t xml:space="preserve">  </w:t>
      </w:r>
    </w:p>
    <w:p w:rsidR="008D2021" w:rsidRDefault="00CE3092" w:rsidP="00CE3092">
      <w:pPr>
        <w:autoSpaceDE w:val="0"/>
        <w:autoSpaceDN w:val="0"/>
        <w:adjustRightInd w:val="0"/>
        <w:ind w:left="705" w:hanging="705"/>
        <w:jc w:val="both"/>
      </w:pPr>
      <w:r>
        <w:rPr>
          <w:b/>
        </w:rPr>
        <w:t>81</w:t>
      </w:r>
      <w:r>
        <w:rPr>
          <w:b/>
        </w:rPr>
        <w:tab/>
        <w:t>4-</w:t>
      </w:r>
      <w:r>
        <w:t>Çivril Kent Hizmetleri Sanayi ve Ticaret Limited Şirketinin Sosyal Güvenlik Kurumuna olan sigorta prim ödemelerinin yapılandırılabilmesi için gayrimenkul teminatı gös</w:t>
      </w:r>
      <w:r w:rsidR="008D2021">
        <w:t>terilmesi konusunun Plan Bütçe Komisyonuna havale edilmesine mevcudun oy birliği ile karar verildi.</w:t>
      </w:r>
    </w:p>
    <w:p w:rsidR="00CE3092" w:rsidRDefault="00CE3092" w:rsidP="00CE3092">
      <w:pPr>
        <w:autoSpaceDE w:val="0"/>
        <w:autoSpaceDN w:val="0"/>
        <w:adjustRightInd w:val="0"/>
        <w:ind w:left="705" w:hanging="705"/>
        <w:jc w:val="both"/>
      </w:pPr>
      <w:r>
        <w:rPr>
          <w:b/>
        </w:rPr>
        <w:t>82</w:t>
      </w:r>
      <w:r>
        <w:rPr>
          <w:b/>
        </w:rPr>
        <w:tab/>
        <w:t>5-</w:t>
      </w:r>
      <w:r>
        <w:t xml:space="preserve">Çivril Belediyesinin Sosyal Güvenlik Kurumuna olan sigorta prim ödemelerinin yapılandırılabilmesi için gayrimenkul teminatı gösterilmesi konusunun </w:t>
      </w:r>
      <w:r w:rsidR="008D2021">
        <w:t>Plan Bütçe Komisyonuna havale edilmesine mevcudun oy birliği ile karar verildi.</w:t>
      </w:r>
    </w:p>
    <w:p w:rsidR="00CE3092" w:rsidRDefault="00CE3092" w:rsidP="008D2021">
      <w:pPr>
        <w:ind w:left="705" w:hanging="705"/>
        <w:jc w:val="both"/>
      </w:pPr>
      <w:r>
        <w:rPr>
          <w:b/>
        </w:rPr>
        <w:t>83</w:t>
      </w:r>
      <w:r>
        <w:rPr>
          <w:b/>
        </w:rPr>
        <w:tab/>
        <w:t>6-</w:t>
      </w:r>
      <w:r>
        <w:t>Çivril Belediyesinin</w:t>
      </w:r>
      <w:r w:rsidR="008D2021">
        <w:t xml:space="preserve"> Stratejik Planının görüşülmesi konusunun Plan Bütçe Komisyonuna havale edilmesine mevcudun oy birliği ile karar verildi.</w:t>
      </w:r>
    </w:p>
    <w:p w:rsidR="00CE3092" w:rsidRDefault="00CE3092" w:rsidP="00CE3092">
      <w:pPr>
        <w:autoSpaceDE w:val="0"/>
        <w:autoSpaceDN w:val="0"/>
        <w:adjustRightInd w:val="0"/>
        <w:jc w:val="both"/>
      </w:pPr>
    </w:p>
    <w:p w:rsidR="00CE3092" w:rsidRDefault="00CE3092" w:rsidP="00CE309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06.09.2019 TARİH VE SAAT:</w:t>
      </w:r>
      <w:proofErr w:type="gramStart"/>
      <w:r>
        <w:rPr>
          <w:rFonts w:eastAsiaTheme="minorHAnsi"/>
          <w:lang w:eastAsia="en-US"/>
        </w:rPr>
        <w:t>14:00</w:t>
      </w:r>
      <w:proofErr w:type="gramEnd"/>
    </w:p>
    <w:p w:rsidR="00CE3092" w:rsidRDefault="00CE3092" w:rsidP="00CE3092">
      <w:pPr>
        <w:jc w:val="center"/>
        <w:rPr>
          <w:u w:val="single"/>
        </w:rPr>
      </w:pPr>
      <w:r>
        <w:rPr>
          <w:rFonts w:eastAsiaTheme="minorHAnsi"/>
          <w:u w:val="single"/>
          <w:lang w:eastAsia="en-US"/>
        </w:rPr>
        <w:t>4. BİRLEŞİM 1. OTURUM</w:t>
      </w:r>
    </w:p>
    <w:p w:rsidR="00CE3092" w:rsidRDefault="00CE3092" w:rsidP="00CE3092">
      <w:pPr>
        <w:tabs>
          <w:tab w:val="left" w:pos="362"/>
          <w:tab w:val="left" w:pos="1679"/>
          <w:tab w:val="left" w:pos="2057"/>
          <w:tab w:val="left" w:pos="3283"/>
        </w:tabs>
      </w:pPr>
      <w:r>
        <w:tab/>
      </w:r>
      <w:r>
        <w:tab/>
      </w:r>
    </w:p>
    <w:p w:rsidR="00CE3092" w:rsidRDefault="00CE3092" w:rsidP="00CE3092">
      <w:pPr>
        <w:autoSpaceDE w:val="0"/>
        <w:autoSpaceDN w:val="0"/>
        <w:adjustRightInd w:val="0"/>
        <w:ind w:left="705" w:hanging="705"/>
        <w:jc w:val="both"/>
      </w:pPr>
      <w:r>
        <w:rPr>
          <w:b/>
        </w:rPr>
        <w:t>84</w:t>
      </w:r>
      <w:r>
        <w:rPr>
          <w:b/>
        </w:rPr>
        <w:tab/>
        <w:t>4-</w:t>
      </w:r>
      <w:r>
        <w:t>Çivril Kent Hizmetleri Sanayi ve Ticaret Limited Şirketinin Sosyal Güvenlik Kurumuna olan sigorta prim ödemelerinin yapılandırılabilmesi için gayrimenkul teminatı gös</w:t>
      </w:r>
      <w:r w:rsidR="008D2021">
        <w:t>terilmesi konusunun Plan Bütçe Komisyonunda tekrar görüşülmesine mevcudun oy birliği ile karar verildi.</w:t>
      </w:r>
    </w:p>
    <w:p w:rsidR="00CE3092" w:rsidRDefault="00CE3092" w:rsidP="00CE3092">
      <w:pPr>
        <w:autoSpaceDE w:val="0"/>
        <w:autoSpaceDN w:val="0"/>
        <w:adjustRightInd w:val="0"/>
        <w:ind w:left="705" w:hanging="705"/>
        <w:jc w:val="both"/>
      </w:pPr>
      <w:r>
        <w:rPr>
          <w:b/>
        </w:rPr>
        <w:t>85</w:t>
      </w:r>
      <w:r>
        <w:rPr>
          <w:b/>
        </w:rPr>
        <w:tab/>
        <w:t>5-</w:t>
      </w:r>
      <w:r>
        <w:t xml:space="preserve">Çivril Belediyesinin Sosyal Güvenlik Kurumuna olan sigorta prim ödemelerinin yapılandırılabilmesi için gayrimenkul teminatı gösterilmesi konusunun </w:t>
      </w:r>
      <w:r w:rsidR="008D2021">
        <w:t>Plan Bütçe Komisyonunda tekrar görüşülmesine mevcudun oy birliği ile karar verildi.</w:t>
      </w:r>
    </w:p>
    <w:p w:rsidR="00CE3092" w:rsidRDefault="00CE3092" w:rsidP="00CE3092">
      <w:pPr>
        <w:jc w:val="both"/>
      </w:pPr>
      <w:r>
        <w:rPr>
          <w:b/>
        </w:rPr>
        <w:t>86</w:t>
      </w:r>
      <w:r>
        <w:rPr>
          <w:b/>
        </w:rPr>
        <w:tab/>
        <w:t>6-</w:t>
      </w:r>
      <w:r>
        <w:t>Çivril Belediyesinin Stratejik Planı</w:t>
      </w:r>
      <w:r w:rsidR="008D2021">
        <w:t xml:space="preserve"> mevcudun oy çokluğu ile kabul edildi.</w:t>
      </w:r>
    </w:p>
    <w:p w:rsidR="00CE3092" w:rsidRDefault="00CE3092" w:rsidP="00CE3092">
      <w:pPr>
        <w:autoSpaceDE w:val="0"/>
        <w:autoSpaceDN w:val="0"/>
        <w:adjustRightInd w:val="0"/>
        <w:ind w:left="705" w:hanging="705"/>
        <w:jc w:val="both"/>
      </w:pPr>
      <w:r>
        <w:rPr>
          <w:b/>
        </w:rPr>
        <w:t>87</w:t>
      </w:r>
      <w:r>
        <w:rPr>
          <w:b/>
        </w:rPr>
        <w:tab/>
        <w:t>7-</w:t>
      </w:r>
      <w:r>
        <w:t xml:space="preserve">Enerya Denizli Gaz Dağıtım A.Ş ‘ </w:t>
      </w:r>
      <w:proofErr w:type="spellStart"/>
      <w:r>
        <w:t>nin</w:t>
      </w:r>
      <w:proofErr w:type="spellEnd"/>
      <w:r>
        <w:t xml:space="preserve"> 28/08/2019 tarih ve MAT/CAY/19200002001672 sayılı yazısı </w:t>
      </w:r>
      <w:proofErr w:type="gramStart"/>
      <w:r>
        <w:t>gereği  4646</w:t>
      </w:r>
      <w:proofErr w:type="gramEnd"/>
      <w:r>
        <w:t xml:space="preserve"> sayılı Doğal Gaz Piyasası Kanununun 4 üncü maddesinin dördüncü fıkrasının  (g) bendi ve Doğal Gaz Piyasası Dağıtım ve Müşteri Hizmetleri Yönetmeliğinin 70 inci maddesine istinaden</w:t>
      </w:r>
      <w:r w:rsidR="008D2021">
        <w:t xml:space="preserve"> yeniden Meclis kararı alınmasına mevcudun oy birliği ile kabul edilerek karar verildi.</w:t>
      </w:r>
    </w:p>
    <w:p w:rsidR="00CE3092" w:rsidRDefault="00CE3092" w:rsidP="00B15670">
      <w:pPr>
        <w:tabs>
          <w:tab w:val="left" w:pos="2118"/>
        </w:tabs>
        <w:ind w:left="705" w:hanging="705"/>
        <w:jc w:val="both"/>
        <w:rPr>
          <w:bCs/>
        </w:rPr>
      </w:pPr>
    </w:p>
    <w:p w:rsidR="00CE0281" w:rsidRDefault="00B15670" w:rsidP="00B15670">
      <w:pPr>
        <w:tabs>
          <w:tab w:val="left" w:pos="2118"/>
        </w:tabs>
        <w:ind w:left="705" w:hanging="705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A62DBE" w:rsidRDefault="00F15DE7" w:rsidP="00CE0281">
      <w:pPr>
        <w:jc w:val="both"/>
      </w:pPr>
      <w:r>
        <w:t xml:space="preserve">  </w:t>
      </w:r>
    </w:p>
    <w:p w:rsidR="002F0C1E" w:rsidRPr="006B14C5" w:rsidRDefault="002F0C1E" w:rsidP="002F0C1E">
      <w:pPr>
        <w:jc w:val="both"/>
      </w:pPr>
      <w:bookmarkStart w:id="0" w:name="_GoBack"/>
      <w:bookmarkEnd w:id="0"/>
      <w:r w:rsidRPr="006B14C5">
        <w:t xml:space="preserve">  </w:t>
      </w:r>
      <w:r w:rsidR="00F15DE7">
        <w:t xml:space="preserve"> </w:t>
      </w:r>
      <w:r w:rsidRPr="006B14C5">
        <w:t xml:space="preserve">Niyazi VURAL          </w:t>
      </w:r>
      <w:r w:rsidRPr="006B14C5">
        <w:tab/>
        <w:t xml:space="preserve">         </w:t>
      </w:r>
      <w:r w:rsidR="00E41BE3" w:rsidRPr="006B14C5">
        <w:tab/>
      </w:r>
      <w:r w:rsidR="00CE0281">
        <w:t>Yakup Ahmet ŞAHAN</w:t>
      </w:r>
      <w:r w:rsidR="00F15DE7">
        <w:tab/>
      </w:r>
      <w:r w:rsidR="00F15DE7">
        <w:tab/>
      </w:r>
      <w:r w:rsidR="00F15DE7">
        <w:tab/>
        <w:t>Zeynep Merve KUTLU</w:t>
      </w:r>
    </w:p>
    <w:p w:rsidR="002F0C1E" w:rsidRPr="006B14C5" w:rsidRDefault="00F15DE7" w:rsidP="002F0C1E">
      <w:pPr>
        <w:jc w:val="both"/>
      </w:pPr>
      <w:r>
        <w:t xml:space="preserve">   Meclis Başkanı </w:t>
      </w:r>
      <w:r w:rsidR="002F0C1E" w:rsidRPr="006B14C5">
        <w:t xml:space="preserve">    </w:t>
      </w:r>
      <w:r w:rsidR="002F0C1E" w:rsidRPr="006B14C5">
        <w:tab/>
      </w:r>
      <w:r w:rsidR="002F0C1E" w:rsidRPr="006B14C5">
        <w:tab/>
        <w:t xml:space="preserve">        </w:t>
      </w:r>
      <w:r w:rsidR="002F0C1E" w:rsidRPr="006B14C5">
        <w:tab/>
      </w:r>
      <w:r w:rsidR="00CE0281">
        <w:t xml:space="preserve">        </w:t>
      </w:r>
      <w:proofErr w:type="gramStart"/>
      <w:r w:rsidR="002F0C1E" w:rsidRPr="006B14C5">
        <w:t>Kati</w:t>
      </w:r>
      <w:r w:rsidR="00E41BE3" w:rsidRPr="006B14C5">
        <w:t>p</w:t>
      </w:r>
      <w:proofErr w:type="gramEnd"/>
      <w:r w:rsidR="00E41BE3" w:rsidRPr="006B14C5">
        <w:t xml:space="preserve"> Üye </w:t>
      </w:r>
      <w:r w:rsidR="002F0C1E" w:rsidRPr="006B14C5">
        <w:tab/>
        <w:t xml:space="preserve">         </w:t>
      </w:r>
      <w:r w:rsidR="002F0C1E" w:rsidRPr="006B14C5">
        <w:tab/>
        <w:t xml:space="preserve">               </w:t>
      </w:r>
      <w:r w:rsidR="002F0C1E" w:rsidRPr="006B14C5">
        <w:tab/>
      </w:r>
      <w:r>
        <w:t xml:space="preserve">       </w:t>
      </w:r>
      <w:r w:rsidR="00E41BE3" w:rsidRPr="006B14C5">
        <w:t xml:space="preserve"> </w:t>
      </w:r>
      <w:r w:rsidR="002F0C1E" w:rsidRPr="006B14C5">
        <w:t xml:space="preserve"> </w:t>
      </w:r>
      <w:r w:rsidR="00CE0281">
        <w:t xml:space="preserve"> </w:t>
      </w:r>
      <w:r w:rsidR="002F0C1E" w:rsidRPr="006B14C5">
        <w:t>Kati</w:t>
      </w:r>
      <w:r w:rsidR="00E41BE3" w:rsidRPr="006B14C5">
        <w:t>p Üye</w:t>
      </w:r>
    </w:p>
    <w:p w:rsidR="002F0C1E" w:rsidRPr="006B14C5" w:rsidRDefault="002F0C1E" w:rsidP="002F0C1E">
      <w:pPr>
        <w:jc w:val="both"/>
      </w:pPr>
      <w:r w:rsidRPr="006B14C5">
        <w:t xml:space="preserve"> </w:t>
      </w:r>
      <w:r w:rsidR="00F15DE7">
        <w:t>(Belediye</w:t>
      </w:r>
      <w:r w:rsidRPr="006B14C5">
        <w:t xml:space="preserve"> Başkanı</w:t>
      </w:r>
      <w:r w:rsidR="00F15DE7">
        <w:t>)</w:t>
      </w:r>
    </w:p>
    <w:sectPr w:rsidR="002F0C1E" w:rsidRPr="006B14C5" w:rsidSect="00C376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00" w:rsidRDefault="00AF3B00" w:rsidP="00C26FB0">
      <w:r>
        <w:separator/>
      </w:r>
    </w:p>
  </w:endnote>
  <w:endnote w:type="continuationSeparator" w:id="0">
    <w:p w:rsidR="00AF3B00" w:rsidRDefault="00AF3B00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00" w:rsidRDefault="00AF3B00" w:rsidP="00C26FB0">
      <w:r>
        <w:separator/>
      </w:r>
    </w:p>
  </w:footnote>
  <w:footnote w:type="continuationSeparator" w:id="0">
    <w:p w:rsidR="00AF3B00" w:rsidRDefault="00AF3B00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56A35"/>
    <w:rsid w:val="0006532E"/>
    <w:rsid w:val="00066566"/>
    <w:rsid w:val="00070975"/>
    <w:rsid w:val="00084B06"/>
    <w:rsid w:val="000863F5"/>
    <w:rsid w:val="0008712E"/>
    <w:rsid w:val="00092BA2"/>
    <w:rsid w:val="00097D1C"/>
    <w:rsid w:val="000A6C25"/>
    <w:rsid w:val="000B1074"/>
    <w:rsid w:val="000B5F6C"/>
    <w:rsid w:val="000C08B6"/>
    <w:rsid w:val="000C1033"/>
    <w:rsid w:val="000C1E2E"/>
    <w:rsid w:val="000D7393"/>
    <w:rsid w:val="000E4516"/>
    <w:rsid w:val="000E4D12"/>
    <w:rsid w:val="000E64C5"/>
    <w:rsid w:val="000F0750"/>
    <w:rsid w:val="000F2E62"/>
    <w:rsid w:val="0010259E"/>
    <w:rsid w:val="00113A57"/>
    <w:rsid w:val="001216B7"/>
    <w:rsid w:val="001228E7"/>
    <w:rsid w:val="00124E6E"/>
    <w:rsid w:val="00126F84"/>
    <w:rsid w:val="001273BF"/>
    <w:rsid w:val="00135340"/>
    <w:rsid w:val="00136364"/>
    <w:rsid w:val="0013667A"/>
    <w:rsid w:val="00141129"/>
    <w:rsid w:val="001412F2"/>
    <w:rsid w:val="001413C6"/>
    <w:rsid w:val="00147875"/>
    <w:rsid w:val="00150970"/>
    <w:rsid w:val="00151283"/>
    <w:rsid w:val="00152C3F"/>
    <w:rsid w:val="00154DA0"/>
    <w:rsid w:val="00157391"/>
    <w:rsid w:val="0015799A"/>
    <w:rsid w:val="00163477"/>
    <w:rsid w:val="00166204"/>
    <w:rsid w:val="00167C2B"/>
    <w:rsid w:val="00174209"/>
    <w:rsid w:val="00177B43"/>
    <w:rsid w:val="00184FC6"/>
    <w:rsid w:val="001850D2"/>
    <w:rsid w:val="001870E5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1F5D1A"/>
    <w:rsid w:val="001F75DC"/>
    <w:rsid w:val="00201079"/>
    <w:rsid w:val="0020630C"/>
    <w:rsid w:val="00212C49"/>
    <w:rsid w:val="00217910"/>
    <w:rsid w:val="00223C60"/>
    <w:rsid w:val="002259A9"/>
    <w:rsid w:val="00227599"/>
    <w:rsid w:val="0023222D"/>
    <w:rsid w:val="00232254"/>
    <w:rsid w:val="00234BB9"/>
    <w:rsid w:val="002366DD"/>
    <w:rsid w:val="00246A72"/>
    <w:rsid w:val="00261FAF"/>
    <w:rsid w:val="002623CD"/>
    <w:rsid w:val="002756DD"/>
    <w:rsid w:val="00290FB7"/>
    <w:rsid w:val="0029195F"/>
    <w:rsid w:val="00291DA2"/>
    <w:rsid w:val="00296815"/>
    <w:rsid w:val="002A1938"/>
    <w:rsid w:val="002A74C6"/>
    <w:rsid w:val="002B033B"/>
    <w:rsid w:val="002B3D97"/>
    <w:rsid w:val="002B4E22"/>
    <w:rsid w:val="002B709C"/>
    <w:rsid w:val="002C3059"/>
    <w:rsid w:val="002C4D58"/>
    <w:rsid w:val="002D4ED0"/>
    <w:rsid w:val="002D79D2"/>
    <w:rsid w:val="002E3063"/>
    <w:rsid w:val="002E5ABA"/>
    <w:rsid w:val="002E6D84"/>
    <w:rsid w:val="002F0C1E"/>
    <w:rsid w:val="002F19B7"/>
    <w:rsid w:val="002F1A44"/>
    <w:rsid w:val="002F1B33"/>
    <w:rsid w:val="002F2D58"/>
    <w:rsid w:val="002F60CB"/>
    <w:rsid w:val="002F7BB9"/>
    <w:rsid w:val="00312D76"/>
    <w:rsid w:val="003141D6"/>
    <w:rsid w:val="00320126"/>
    <w:rsid w:val="00321E4A"/>
    <w:rsid w:val="00323B69"/>
    <w:rsid w:val="003243B0"/>
    <w:rsid w:val="00325510"/>
    <w:rsid w:val="00325ADE"/>
    <w:rsid w:val="00332BDF"/>
    <w:rsid w:val="00340B8B"/>
    <w:rsid w:val="0034235D"/>
    <w:rsid w:val="00344B74"/>
    <w:rsid w:val="00353D08"/>
    <w:rsid w:val="00356762"/>
    <w:rsid w:val="003573F0"/>
    <w:rsid w:val="00375B87"/>
    <w:rsid w:val="00377A02"/>
    <w:rsid w:val="00381586"/>
    <w:rsid w:val="00384B7E"/>
    <w:rsid w:val="00391659"/>
    <w:rsid w:val="00393BF0"/>
    <w:rsid w:val="003A265D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360D"/>
    <w:rsid w:val="00434F11"/>
    <w:rsid w:val="0043679D"/>
    <w:rsid w:val="0044099B"/>
    <w:rsid w:val="00442768"/>
    <w:rsid w:val="00443C1F"/>
    <w:rsid w:val="0045002B"/>
    <w:rsid w:val="004507C2"/>
    <w:rsid w:val="0045610B"/>
    <w:rsid w:val="0046101C"/>
    <w:rsid w:val="00462802"/>
    <w:rsid w:val="00462E24"/>
    <w:rsid w:val="00465708"/>
    <w:rsid w:val="0047295E"/>
    <w:rsid w:val="004747B7"/>
    <w:rsid w:val="00474E08"/>
    <w:rsid w:val="00475236"/>
    <w:rsid w:val="0047625D"/>
    <w:rsid w:val="00477757"/>
    <w:rsid w:val="00480B6E"/>
    <w:rsid w:val="00481113"/>
    <w:rsid w:val="004947CC"/>
    <w:rsid w:val="00494EEC"/>
    <w:rsid w:val="004A293E"/>
    <w:rsid w:val="004B1EFF"/>
    <w:rsid w:val="004B2DB3"/>
    <w:rsid w:val="004B3DDE"/>
    <w:rsid w:val="004B6791"/>
    <w:rsid w:val="004C2A5B"/>
    <w:rsid w:val="004C7AD7"/>
    <w:rsid w:val="004D6154"/>
    <w:rsid w:val="004D76F7"/>
    <w:rsid w:val="004D7952"/>
    <w:rsid w:val="004E1CE8"/>
    <w:rsid w:val="004F18F5"/>
    <w:rsid w:val="004F1AF5"/>
    <w:rsid w:val="004F29CD"/>
    <w:rsid w:val="004F7831"/>
    <w:rsid w:val="00504655"/>
    <w:rsid w:val="00504E49"/>
    <w:rsid w:val="00510296"/>
    <w:rsid w:val="005138B3"/>
    <w:rsid w:val="00516942"/>
    <w:rsid w:val="00521339"/>
    <w:rsid w:val="00527064"/>
    <w:rsid w:val="00530952"/>
    <w:rsid w:val="0053200C"/>
    <w:rsid w:val="0053280E"/>
    <w:rsid w:val="00542333"/>
    <w:rsid w:val="0054713F"/>
    <w:rsid w:val="0055097C"/>
    <w:rsid w:val="00553497"/>
    <w:rsid w:val="0055430B"/>
    <w:rsid w:val="00557E22"/>
    <w:rsid w:val="00571E90"/>
    <w:rsid w:val="00575F3D"/>
    <w:rsid w:val="0057631C"/>
    <w:rsid w:val="005856A2"/>
    <w:rsid w:val="00587C83"/>
    <w:rsid w:val="00590219"/>
    <w:rsid w:val="00594441"/>
    <w:rsid w:val="00596F95"/>
    <w:rsid w:val="005A0A10"/>
    <w:rsid w:val="005B0F0D"/>
    <w:rsid w:val="005B4666"/>
    <w:rsid w:val="005B46E8"/>
    <w:rsid w:val="005C29DC"/>
    <w:rsid w:val="005C6EA2"/>
    <w:rsid w:val="005D05F6"/>
    <w:rsid w:val="005D1AD5"/>
    <w:rsid w:val="005E40E3"/>
    <w:rsid w:val="005E4E35"/>
    <w:rsid w:val="005F0A17"/>
    <w:rsid w:val="005F211C"/>
    <w:rsid w:val="005F25B6"/>
    <w:rsid w:val="005F6900"/>
    <w:rsid w:val="005F69D8"/>
    <w:rsid w:val="006011BC"/>
    <w:rsid w:val="006025A7"/>
    <w:rsid w:val="00606BCB"/>
    <w:rsid w:val="0061020E"/>
    <w:rsid w:val="00613D86"/>
    <w:rsid w:val="006173CA"/>
    <w:rsid w:val="00635A5D"/>
    <w:rsid w:val="00637271"/>
    <w:rsid w:val="00637F3E"/>
    <w:rsid w:val="006412FB"/>
    <w:rsid w:val="00643166"/>
    <w:rsid w:val="00647FDC"/>
    <w:rsid w:val="00654485"/>
    <w:rsid w:val="0065770A"/>
    <w:rsid w:val="0066185F"/>
    <w:rsid w:val="006627F9"/>
    <w:rsid w:val="00663559"/>
    <w:rsid w:val="006662AB"/>
    <w:rsid w:val="0066751E"/>
    <w:rsid w:val="00671870"/>
    <w:rsid w:val="00672D62"/>
    <w:rsid w:val="00676365"/>
    <w:rsid w:val="00685F68"/>
    <w:rsid w:val="00686F3B"/>
    <w:rsid w:val="00687521"/>
    <w:rsid w:val="00695F81"/>
    <w:rsid w:val="00697A7D"/>
    <w:rsid w:val="006B14C5"/>
    <w:rsid w:val="006B3B11"/>
    <w:rsid w:val="006C35DF"/>
    <w:rsid w:val="006C4B2C"/>
    <w:rsid w:val="006D182B"/>
    <w:rsid w:val="006D5D3A"/>
    <w:rsid w:val="006D724B"/>
    <w:rsid w:val="006E052A"/>
    <w:rsid w:val="006E0FD4"/>
    <w:rsid w:val="006F1198"/>
    <w:rsid w:val="006F4A5D"/>
    <w:rsid w:val="006F531C"/>
    <w:rsid w:val="006F6AD9"/>
    <w:rsid w:val="006F76B1"/>
    <w:rsid w:val="0070248C"/>
    <w:rsid w:val="007050C7"/>
    <w:rsid w:val="00707B33"/>
    <w:rsid w:val="007117E0"/>
    <w:rsid w:val="00716B08"/>
    <w:rsid w:val="007243E1"/>
    <w:rsid w:val="0073140D"/>
    <w:rsid w:val="00734C38"/>
    <w:rsid w:val="0073623C"/>
    <w:rsid w:val="00750599"/>
    <w:rsid w:val="007534A7"/>
    <w:rsid w:val="007543D8"/>
    <w:rsid w:val="007545E7"/>
    <w:rsid w:val="007556A7"/>
    <w:rsid w:val="00764145"/>
    <w:rsid w:val="00770027"/>
    <w:rsid w:val="00771646"/>
    <w:rsid w:val="0077219B"/>
    <w:rsid w:val="00773BC7"/>
    <w:rsid w:val="007851EC"/>
    <w:rsid w:val="00787F13"/>
    <w:rsid w:val="007A1EE9"/>
    <w:rsid w:val="007A3873"/>
    <w:rsid w:val="007A63DC"/>
    <w:rsid w:val="007C5EEF"/>
    <w:rsid w:val="007D070D"/>
    <w:rsid w:val="007D1CA6"/>
    <w:rsid w:val="007D71F0"/>
    <w:rsid w:val="007E3352"/>
    <w:rsid w:val="007E3889"/>
    <w:rsid w:val="007E3FA6"/>
    <w:rsid w:val="007F1380"/>
    <w:rsid w:val="007F16C8"/>
    <w:rsid w:val="007F467C"/>
    <w:rsid w:val="007F5AF0"/>
    <w:rsid w:val="00803DB1"/>
    <w:rsid w:val="00811760"/>
    <w:rsid w:val="00814157"/>
    <w:rsid w:val="00817440"/>
    <w:rsid w:val="00825344"/>
    <w:rsid w:val="008257B1"/>
    <w:rsid w:val="008345A9"/>
    <w:rsid w:val="0084049D"/>
    <w:rsid w:val="00840B16"/>
    <w:rsid w:val="00842900"/>
    <w:rsid w:val="00846719"/>
    <w:rsid w:val="008506B4"/>
    <w:rsid w:val="008528AB"/>
    <w:rsid w:val="00854081"/>
    <w:rsid w:val="00854243"/>
    <w:rsid w:val="0086161F"/>
    <w:rsid w:val="008719F4"/>
    <w:rsid w:val="008724D6"/>
    <w:rsid w:val="00874C67"/>
    <w:rsid w:val="00874EB2"/>
    <w:rsid w:val="00881ED7"/>
    <w:rsid w:val="008833C8"/>
    <w:rsid w:val="00884438"/>
    <w:rsid w:val="00890A71"/>
    <w:rsid w:val="0089607A"/>
    <w:rsid w:val="008A4A04"/>
    <w:rsid w:val="008A626D"/>
    <w:rsid w:val="008B429D"/>
    <w:rsid w:val="008D2021"/>
    <w:rsid w:val="008D28E6"/>
    <w:rsid w:val="008E1018"/>
    <w:rsid w:val="008E5BC6"/>
    <w:rsid w:val="008E64BF"/>
    <w:rsid w:val="008F7E19"/>
    <w:rsid w:val="009033EF"/>
    <w:rsid w:val="00911B23"/>
    <w:rsid w:val="009125AD"/>
    <w:rsid w:val="0091651E"/>
    <w:rsid w:val="00916D20"/>
    <w:rsid w:val="00916F9A"/>
    <w:rsid w:val="00926564"/>
    <w:rsid w:val="00926A8D"/>
    <w:rsid w:val="00932719"/>
    <w:rsid w:val="00935523"/>
    <w:rsid w:val="00937B24"/>
    <w:rsid w:val="0094365A"/>
    <w:rsid w:val="00944803"/>
    <w:rsid w:val="00953360"/>
    <w:rsid w:val="009539F6"/>
    <w:rsid w:val="0096089A"/>
    <w:rsid w:val="00963EE3"/>
    <w:rsid w:val="00970FDF"/>
    <w:rsid w:val="009721FD"/>
    <w:rsid w:val="00977A20"/>
    <w:rsid w:val="00984C9D"/>
    <w:rsid w:val="00993034"/>
    <w:rsid w:val="009A5188"/>
    <w:rsid w:val="009A5411"/>
    <w:rsid w:val="009A7DA7"/>
    <w:rsid w:val="009B2AE1"/>
    <w:rsid w:val="009C15D3"/>
    <w:rsid w:val="009C3B02"/>
    <w:rsid w:val="009C707C"/>
    <w:rsid w:val="009D10A5"/>
    <w:rsid w:val="009D1466"/>
    <w:rsid w:val="009D72F5"/>
    <w:rsid w:val="009E2A50"/>
    <w:rsid w:val="009E57D2"/>
    <w:rsid w:val="009F0AA4"/>
    <w:rsid w:val="009F379C"/>
    <w:rsid w:val="009F688B"/>
    <w:rsid w:val="00A01A60"/>
    <w:rsid w:val="00A03D20"/>
    <w:rsid w:val="00A10D54"/>
    <w:rsid w:val="00A1309A"/>
    <w:rsid w:val="00A2160D"/>
    <w:rsid w:val="00A26831"/>
    <w:rsid w:val="00A30277"/>
    <w:rsid w:val="00A42CE9"/>
    <w:rsid w:val="00A43A8E"/>
    <w:rsid w:val="00A50D96"/>
    <w:rsid w:val="00A528E9"/>
    <w:rsid w:val="00A57071"/>
    <w:rsid w:val="00A6108C"/>
    <w:rsid w:val="00A62DBE"/>
    <w:rsid w:val="00A737B0"/>
    <w:rsid w:val="00A84646"/>
    <w:rsid w:val="00A9103C"/>
    <w:rsid w:val="00A9310F"/>
    <w:rsid w:val="00A9402C"/>
    <w:rsid w:val="00AB18BF"/>
    <w:rsid w:val="00AB213D"/>
    <w:rsid w:val="00AB66A5"/>
    <w:rsid w:val="00AC0AF8"/>
    <w:rsid w:val="00AC51C7"/>
    <w:rsid w:val="00AC5F2C"/>
    <w:rsid w:val="00AD192C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AF3B00"/>
    <w:rsid w:val="00B04885"/>
    <w:rsid w:val="00B1226A"/>
    <w:rsid w:val="00B13FC9"/>
    <w:rsid w:val="00B15670"/>
    <w:rsid w:val="00B200B9"/>
    <w:rsid w:val="00B20D15"/>
    <w:rsid w:val="00B33A42"/>
    <w:rsid w:val="00B3408D"/>
    <w:rsid w:val="00B347D6"/>
    <w:rsid w:val="00B34E16"/>
    <w:rsid w:val="00B36090"/>
    <w:rsid w:val="00B36421"/>
    <w:rsid w:val="00B37179"/>
    <w:rsid w:val="00B413D3"/>
    <w:rsid w:val="00B461AC"/>
    <w:rsid w:val="00B475DD"/>
    <w:rsid w:val="00B50FF9"/>
    <w:rsid w:val="00B51CED"/>
    <w:rsid w:val="00B563E0"/>
    <w:rsid w:val="00B6323F"/>
    <w:rsid w:val="00B64D8F"/>
    <w:rsid w:val="00B67815"/>
    <w:rsid w:val="00B7141D"/>
    <w:rsid w:val="00B84E95"/>
    <w:rsid w:val="00B87D0E"/>
    <w:rsid w:val="00B90833"/>
    <w:rsid w:val="00B919C9"/>
    <w:rsid w:val="00BA0FD3"/>
    <w:rsid w:val="00BA3FA7"/>
    <w:rsid w:val="00BB09D3"/>
    <w:rsid w:val="00BC2CCA"/>
    <w:rsid w:val="00BC2F3D"/>
    <w:rsid w:val="00BC65FA"/>
    <w:rsid w:val="00BD0986"/>
    <w:rsid w:val="00BD51B8"/>
    <w:rsid w:val="00BE0A00"/>
    <w:rsid w:val="00BE0B90"/>
    <w:rsid w:val="00BE197D"/>
    <w:rsid w:val="00BE6AD6"/>
    <w:rsid w:val="00BF3243"/>
    <w:rsid w:val="00BF3414"/>
    <w:rsid w:val="00BF514A"/>
    <w:rsid w:val="00BF583C"/>
    <w:rsid w:val="00BF5A82"/>
    <w:rsid w:val="00BF722E"/>
    <w:rsid w:val="00C001FE"/>
    <w:rsid w:val="00C00CC3"/>
    <w:rsid w:val="00C07D0D"/>
    <w:rsid w:val="00C21684"/>
    <w:rsid w:val="00C22346"/>
    <w:rsid w:val="00C250E7"/>
    <w:rsid w:val="00C25274"/>
    <w:rsid w:val="00C25CBA"/>
    <w:rsid w:val="00C26FB0"/>
    <w:rsid w:val="00C3058B"/>
    <w:rsid w:val="00C34A4D"/>
    <w:rsid w:val="00C37663"/>
    <w:rsid w:val="00C432D6"/>
    <w:rsid w:val="00C43D94"/>
    <w:rsid w:val="00C53557"/>
    <w:rsid w:val="00C53BC6"/>
    <w:rsid w:val="00C54E03"/>
    <w:rsid w:val="00C5541F"/>
    <w:rsid w:val="00C6222C"/>
    <w:rsid w:val="00C637D0"/>
    <w:rsid w:val="00C646AD"/>
    <w:rsid w:val="00C66A85"/>
    <w:rsid w:val="00C66C07"/>
    <w:rsid w:val="00C67A40"/>
    <w:rsid w:val="00C73974"/>
    <w:rsid w:val="00C74B7C"/>
    <w:rsid w:val="00C75445"/>
    <w:rsid w:val="00C775BC"/>
    <w:rsid w:val="00C96C72"/>
    <w:rsid w:val="00C97930"/>
    <w:rsid w:val="00CA2436"/>
    <w:rsid w:val="00CA3031"/>
    <w:rsid w:val="00CB0051"/>
    <w:rsid w:val="00CB1FD0"/>
    <w:rsid w:val="00CC1823"/>
    <w:rsid w:val="00CC460C"/>
    <w:rsid w:val="00CC634A"/>
    <w:rsid w:val="00CE0075"/>
    <w:rsid w:val="00CE0281"/>
    <w:rsid w:val="00CE1460"/>
    <w:rsid w:val="00CE3092"/>
    <w:rsid w:val="00CE7B22"/>
    <w:rsid w:val="00CF6401"/>
    <w:rsid w:val="00D0761F"/>
    <w:rsid w:val="00D157C8"/>
    <w:rsid w:val="00D22942"/>
    <w:rsid w:val="00D34AC9"/>
    <w:rsid w:val="00D41CF0"/>
    <w:rsid w:val="00D44CE6"/>
    <w:rsid w:val="00D5133E"/>
    <w:rsid w:val="00D56D50"/>
    <w:rsid w:val="00D65C48"/>
    <w:rsid w:val="00D67BE0"/>
    <w:rsid w:val="00D71054"/>
    <w:rsid w:val="00D71C8C"/>
    <w:rsid w:val="00D73CCB"/>
    <w:rsid w:val="00D7470B"/>
    <w:rsid w:val="00D748FE"/>
    <w:rsid w:val="00DA1C53"/>
    <w:rsid w:val="00DA2C5B"/>
    <w:rsid w:val="00DB2C9F"/>
    <w:rsid w:val="00DC36D4"/>
    <w:rsid w:val="00DC3BEF"/>
    <w:rsid w:val="00DC4401"/>
    <w:rsid w:val="00DC7BDE"/>
    <w:rsid w:val="00DD7F8B"/>
    <w:rsid w:val="00DE12F3"/>
    <w:rsid w:val="00DF45A9"/>
    <w:rsid w:val="00E04224"/>
    <w:rsid w:val="00E122FE"/>
    <w:rsid w:val="00E2734C"/>
    <w:rsid w:val="00E27DA9"/>
    <w:rsid w:val="00E41BE3"/>
    <w:rsid w:val="00E41DD9"/>
    <w:rsid w:val="00E41E87"/>
    <w:rsid w:val="00E422F7"/>
    <w:rsid w:val="00E44D48"/>
    <w:rsid w:val="00E461A1"/>
    <w:rsid w:val="00E47A87"/>
    <w:rsid w:val="00E52B4F"/>
    <w:rsid w:val="00E53E42"/>
    <w:rsid w:val="00E6130C"/>
    <w:rsid w:val="00E70A68"/>
    <w:rsid w:val="00E72DD6"/>
    <w:rsid w:val="00E75D97"/>
    <w:rsid w:val="00E80C7B"/>
    <w:rsid w:val="00E87707"/>
    <w:rsid w:val="00E94120"/>
    <w:rsid w:val="00EA3FA1"/>
    <w:rsid w:val="00EA4B03"/>
    <w:rsid w:val="00EA4F40"/>
    <w:rsid w:val="00EB51B0"/>
    <w:rsid w:val="00EB613E"/>
    <w:rsid w:val="00EC68D9"/>
    <w:rsid w:val="00EC79CD"/>
    <w:rsid w:val="00EE1B66"/>
    <w:rsid w:val="00EE2CC2"/>
    <w:rsid w:val="00EE660D"/>
    <w:rsid w:val="00EE7DBC"/>
    <w:rsid w:val="00F02079"/>
    <w:rsid w:val="00F02E1E"/>
    <w:rsid w:val="00F06C4F"/>
    <w:rsid w:val="00F15DE7"/>
    <w:rsid w:val="00F320F4"/>
    <w:rsid w:val="00F3458A"/>
    <w:rsid w:val="00F35B1C"/>
    <w:rsid w:val="00F37E97"/>
    <w:rsid w:val="00F414B6"/>
    <w:rsid w:val="00F52FD9"/>
    <w:rsid w:val="00F5643D"/>
    <w:rsid w:val="00F57065"/>
    <w:rsid w:val="00F6060D"/>
    <w:rsid w:val="00F61DDE"/>
    <w:rsid w:val="00F64A2C"/>
    <w:rsid w:val="00F763D3"/>
    <w:rsid w:val="00F76BA7"/>
    <w:rsid w:val="00F7788A"/>
    <w:rsid w:val="00F77E97"/>
    <w:rsid w:val="00F935E3"/>
    <w:rsid w:val="00F975EE"/>
    <w:rsid w:val="00FA161F"/>
    <w:rsid w:val="00FA24D6"/>
    <w:rsid w:val="00FA6498"/>
    <w:rsid w:val="00FB7D15"/>
    <w:rsid w:val="00FD6010"/>
    <w:rsid w:val="00FE418D"/>
    <w:rsid w:val="00FE54C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D382-88D0-4DFD-A8A4-87950A9A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Windows User</cp:lastModifiedBy>
  <cp:revision>3</cp:revision>
  <cp:lastPrinted>2019-05-16T05:11:00Z</cp:lastPrinted>
  <dcterms:created xsi:type="dcterms:W3CDTF">2019-09-10T05:48:00Z</dcterms:created>
  <dcterms:modified xsi:type="dcterms:W3CDTF">2019-09-10T05:54:00Z</dcterms:modified>
</cp:coreProperties>
</file>